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3285"/>
        <w:gridCol w:w="1260"/>
        <w:gridCol w:w="270"/>
        <w:gridCol w:w="900"/>
        <w:gridCol w:w="1260"/>
      </w:tblGrid>
      <w:tr w:rsidR="00D42092" w:rsidRPr="00451153" w:rsidTr="00A41E9A">
        <w:trPr>
          <w:trHeight w:val="350"/>
          <w:tblHeader/>
          <w:jc w:val="center"/>
        </w:trPr>
        <w:tc>
          <w:tcPr>
            <w:tcW w:w="89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092" w:rsidRPr="00750D86" w:rsidRDefault="00D42092" w:rsidP="00A41E9A">
            <w:pPr>
              <w:pStyle w:val="Caption"/>
            </w:pPr>
            <w:bookmarkStart w:id="0" w:name="_Ref285393921"/>
            <w:bookmarkStart w:id="1" w:name="_Toc260859943"/>
            <w:bookmarkStart w:id="2" w:name="_Ref285531400"/>
            <w:bookmarkStart w:id="3" w:name="_Ref285574572"/>
            <w:bookmarkStart w:id="4" w:name="_Ref298599248"/>
            <w:r w:rsidRPr="00750D86">
              <w:t>Worksheet</w:t>
            </w:r>
            <w:bookmarkEnd w:id="0"/>
            <w:r>
              <w:rPr>
                <w:rFonts w:cs="Arial"/>
              </w:rPr>
              <w:t xml:space="preserve"> 3</w:t>
            </w:r>
            <w:r w:rsidRPr="00750D86">
              <w:t>: Factor of Safety and Design Infiltration Rate and Worksheet</w:t>
            </w:r>
            <w:bookmarkEnd w:id="1"/>
            <w:bookmarkEnd w:id="2"/>
            <w:bookmarkEnd w:id="3"/>
            <w:bookmarkEnd w:id="4"/>
          </w:p>
        </w:tc>
      </w:tr>
      <w:tr w:rsidR="00D42092" w:rsidRPr="00451153" w:rsidTr="00A41E9A">
        <w:trPr>
          <w:trHeight w:val="753"/>
          <w:tblHeader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Factor Category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Factor 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Assigned Weight</w:t>
            </w:r>
            <w:r>
              <w:t xml:space="preserve"> </w:t>
            </w:r>
            <w:r w:rsidRPr="00451153">
              <w:t>(w)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Factor Value</w:t>
            </w:r>
            <w:r>
              <w:t xml:space="preserve"> </w:t>
            </w:r>
            <w:r w:rsidRPr="00451153">
              <w:t>(v)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Product</w:t>
            </w:r>
            <w:r>
              <w:t xml:space="preserve"> </w:t>
            </w:r>
            <w:r w:rsidRPr="00451153">
              <w:t>(p)</w:t>
            </w:r>
          </w:p>
          <w:p w:rsidR="00D42092" w:rsidRPr="00451153" w:rsidRDefault="00D42092" w:rsidP="00A41E9A">
            <w:pPr>
              <w:pStyle w:val="TableFont"/>
              <w:keepNext/>
            </w:pPr>
            <w:r w:rsidRPr="00451153">
              <w:t>p = w x v</w:t>
            </w:r>
          </w:p>
        </w:tc>
      </w:tr>
      <w:tr w:rsidR="00D42092" w:rsidRPr="00451153" w:rsidTr="00A41E9A">
        <w:trPr>
          <w:trHeight w:val="28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Suitability Assessment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Soil assessment methods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0.25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6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4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3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Predominant soil texture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0.25</w:t>
            </w:r>
          </w:p>
        </w:tc>
        <w:tc>
          <w:tcPr>
            <w:tcW w:w="1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6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4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3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Site soil variability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0.25</w:t>
            </w:r>
          </w:p>
        </w:tc>
        <w:tc>
          <w:tcPr>
            <w:tcW w:w="1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6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4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3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Depth to groundwater / impervious layer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0.25</w:t>
            </w:r>
          </w:p>
        </w:tc>
        <w:tc>
          <w:tcPr>
            <w:tcW w:w="1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6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4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571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Suitability Assessment Safety Factor, S</w:t>
            </w:r>
            <w:r w:rsidRPr="00451153">
              <w:rPr>
                <w:vertAlign w:val="subscript"/>
              </w:rPr>
              <w:t>A</w:t>
            </w:r>
            <w:r w:rsidRPr="00451153">
              <w:t xml:space="preserve"> = </w:t>
            </w:r>
            <w:r w:rsidRPr="00451153">
              <w:sym w:font="Symbol" w:char="F053"/>
            </w:r>
            <w:r w:rsidRPr="00451153">
              <w:t>p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B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Design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Tributary area size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0.25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6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4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3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 xml:space="preserve">Level of </w:t>
            </w:r>
            <w:r>
              <w:t>pretreatment</w:t>
            </w:r>
            <w:r w:rsidRPr="00451153">
              <w:t>/</w:t>
            </w:r>
            <w:r>
              <w:t xml:space="preserve"> </w:t>
            </w:r>
            <w:r w:rsidRPr="00451153">
              <w:t>expected sediment loads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0.25</w:t>
            </w:r>
          </w:p>
        </w:tc>
        <w:tc>
          <w:tcPr>
            <w:tcW w:w="1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5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4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3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Redundancy</w:t>
            </w:r>
            <w:r>
              <w:t>/contingency plan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0.25</w:t>
            </w:r>
          </w:p>
        </w:tc>
        <w:tc>
          <w:tcPr>
            <w:tcW w:w="1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5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4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3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Compaction during construction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0.25</w:t>
            </w:r>
          </w:p>
        </w:tc>
        <w:tc>
          <w:tcPr>
            <w:tcW w:w="1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286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144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  <w:tc>
          <w:tcPr>
            <w:tcW w:w="571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 w:rsidRPr="00451153">
              <w:t>Design Safety Factor, S</w:t>
            </w:r>
            <w:r w:rsidRPr="00451153">
              <w:rPr>
                <w:vertAlign w:val="subscript"/>
              </w:rPr>
              <w:t>B</w:t>
            </w:r>
            <w:r w:rsidRPr="00451153">
              <w:t xml:space="preserve"> = </w:t>
            </w:r>
            <w:r w:rsidRPr="00451153">
              <w:sym w:font="Symbol" w:char="F053"/>
            </w:r>
            <w:r w:rsidRPr="00451153">
              <w:t>p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584"/>
          <w:jc w:val="center"/>
        </w:trPr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  <w:r>
              <w:t xml:space="preserve">Combined Safety Factor, </w:t>
            </w:r>
            <w:proofErr w:type="spellStart"/>
            <w:r>
              <w:t>S</w:t>
            </w:r>
            <w:r w:rsidRPr="00C77682">
              <w:rPr>
                <w:vertAlign w:val="subscript"/>
              </w:rPr>
              <w:t>T</w:t>
            </w:r>
            <w:r>
              <w:rPr>
                <w:vertAlign w:val="subscript"/>
              </w:rPr>
              <w:t>otal</w:t>
            </w:r>
            <w:proofErr w:type="spellEnd"/>
            <w:r w:rsidRPr="00451153">
              <w:t>= S</w:t>
            </w:r>
            <w:r w:rsidRPr="00451153">
              <w:rPr>
                <w:vertAlign w:val="subscript"/>
              </w:rPr>
              <w:t xml:space="preserve">A </w:t>
            </w:r>
            <w:r w:rsidRPr="00451153">
              <w:t>x S</w:t>
            </w:r>
            <w:r w:rsidRPr="00451153">
              <w:rPr>
                <w:vertAlign w:val="subscript"/>
              </w:rPr>
              <w:t>B</w:t>
            </w:r>
            <w:r w:rsidRPr="00451153"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jc w:val="center"/>
        </w:trPr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92" w:rsidRDefault="00D42092" w:rsidP="00A41E9A">
            <w:pPr>
              <w:pStyle w:val="TableFont"/>
              <w:keepNext/>
            </w:pPr>
            <w:r>
              <w:t xml:space="preserve"> Observed Infiltration Rate, inch/</w:t>
            </w:r>
            <w:proofErr w:type="spellStart"/>
            <w:r>
              <w:t>hr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>
              <w:rPr>
                <w:vertAlign w:val="subscript"/>
              </w:rPr>
              <w:t>obs</w:t>
            </w:r>
            <w:proofErr w:type="spellEnd"/>
          </w:p>
          <w:p w:rsidR="00D42092" w:rsidRPr="00451153" w:rsidRDefault="00D42092" w:rsidP="00A41E9A">
            <w:pPr>
              <w:pStyle w:val="TableFont"/>
              <w:keepNext/>
            </w:pPr>
            <w:r>
              <w:t>(corrected for test-specific bias)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trHeight w:val="629"/>
          <w:jc w:val="center"/>
        </w:trPr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92" w:rsidRDefault="00D42092" w:rsidP="00A41E9A">
            <w:pPr>
              <w:pStyle w:val="TableFont"/>
              <w:keepNext/>
            </w:pPr>
            <w:r>
              <w:t>Design Infiltration Rate, in/</w:t>
            </w:r>
            <w:proofErr w:type="spellStart"/>
            <w:r>
              <w:t>hr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>
              <w:rPr>
                <w:vertAlign w:val="subscript"/>
              </w:rPr>
              <w:t>design</w:t>
            </w:r>
            <w:proofErr w:type="spellEnd"/>
            <w:r>
              <w:rPr>
                <w:vertAlign w:val="subscript"/>
              </w:rPr>
              <w:t xml:space="preserve"> </w:t>
            </w:r>
            <w:r w:rsidRPr="00C77682">
              <w:t xml:space="preserve">= </w:t>
            </w:r>
            <w:proofErr w:type="spellStart"/>
            <w:r>
              <w:t>K</w:t>
            </w:r>
            <w:r>
              <w:rPr>
                <w:vertAlign w:val="subscript"/>
              </w:rPr>
              <w:t>obs</w:t>
            </w:r>
            <w:proofErr w:type="spellEnd"/>
            <w:r>
              <w:t xml:space="preserve">/ </w:t>
            </w:r>
            <w:proofErr w:type="spellStart"/>
            <w:r>
              <w:t>S</w:t>
            </w:r>
            <w:r w:rsidRPr="00C77682">
              <w:rPr>
                <w:vertAlign w:val="subscript"/>
              </w:rPr>
              <w:t>T</w:t>
            </w:r>
            <w:r>
              <w:rPr>
                <w:vertAlign w:val="subscript"/>
              </w:rPr>
              <w:t>otal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92" w:rsidRPr="00451153" w:rsidRDefault="00D42092" w:rsidP="00A41E9A">
            <w:pPr>
              <w:pStyle w:val="TableFont"/>
              <w:keepNext/>
            </w:pPr>
          </w:p>
        </w:tc>
      </w:tr>
      <w:tr w:rsidR="00D42092" w:rsidRPr="00451153" w:rsidTr="00A41E9A">
        <w:trPr>
          <w:jc w:val="center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2092" w:rsidRPr="00C77682" w:rsidRDefault="00D42092" w:rsidP="00A41E9A">
            <w:pPr>
              <w:pStyle w:val="TableFont"/>
              <w:keepNext/>
              <w:rPr>
                <w:b/>
              </w:rPr>
            </w:pPr>
            <w:r w:rsidRPr="00C77682">
              <w:rPr>
                <w:b/>
              </w:rPr>
              <w:t>Supporting Data</w:t>
            </w:r>
          </w:p>
        </w:tc>
      </w:tr>
      <w:tr w:rsidR="00D42092" w:rsidRPr="00451153" w:rsidTr="00A41E9A">
        <w:trPr>
          <w:trHeight w:val="3266"/>
          <w:jc w:val="center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92" w:rsidRDefault="00D42092" w:rsidP="00A41E9A">
            <w:pPr>
              <w:pStyle w:val="TableFont"/>
              <w:keepNext/>
            </w:pPr>
            <w:r>
              <w:t>Briefly describe infiltration test and provide reference to test forms:</w:t>
            </w:r>
          </w:p>
          <w:p w:rsidR="00D42092" w:rsidRDefault="00D42092" w:rsidP="00A41E9A">
            <w:pPr>
              <w:pStyle w:val="TableFont"/>
              <w:keepNext/>
            </w:pPr>
          </w:p>
          <w:p w:rsidR="00D42092" w:rsidRDefault="00D42092" w:rsidP="00A41E9A">
            <w:pPr>
              <w:pStyle w:val="TableFont"/>
              <w:keepNext/>
            </w:pPr>
          </w:p>
          <w:p w:rsidR="00D42092" w:rsidRDefault="00D42092" w:rsidP="00A41E9A">
            <w:pPr>
              <w:pStyle w:val="TableFont"/>
              <w:keepNext/>
            </w:pPr>
          </w:p>
          <w:p w:rsidR="00D42092" w:rsidRDefault="00D42092" w:rsidP="00A41E9A">
            <w:pPr>
              <w:pStyle w:val="TableFont"/>
              <w:keepNext/>
            </w:pPr>
          </w:p>
          <w:p w:rsidR="00D42092" w:rsidRDefault="00D42092" w:rsidP="00A41E9A">
            <w:pPr>
              <w:pStyle w:val="TableFont"/>
              <w:keepNext/>
            </w:pPr>
          </w:p>
          <w:p w:rsidR="00D42092" w:rsidRDefault="00D42092" w:rsidP="00A41E9A">
            <w:pPr>
              <w:pStyle w:val="TableFont"/>
              <w:keepNext/>
            </w:pPr>
          </w:p>
          <w:p w:rsidR="00D42092" w:rsidRDefault="00D42092" w:rsidP="00A41E9A">
            <w:pPr>
              <w:pStyle w:val="TableFont"/>
              <w:keepNext/>
            </w:pPr>
          </w:p>
          <w:p w:rsidR="00D42092" w:rsidRDefault="00D42092" w:rsidP="00A41E9A">
            <w:pPr>
              <w:pStyle w:val="TableFont"/>
              <w:keepNext/>
            </w:pPr>
          </w:p>
          <w:p w:rsidR="00D42092" w:rsidRDefault="00D42092" w:rsidP="00A41E9A">
            <w:pPr>
              <w:pStyle w:val="TableFont"/>
              <w:keepNext/>
            </w:pPr>
          </w:p>
          <w:p w:rsidR="00D42092" w:rsidRPr="00451153" w:rsidRDefault="00D42092" w:rsidP="00A41E9A">
            <w:pPr>
              <w:pStyle w:val="TableFont"/>
              <w:keepNext/>
            </w:pPr>
          </w:p>
        </w:tc>
      </w:tr>
    </w:tbl>
    <w:p w:rsidR="00D42092" w:rsidRDefault="00D42092" w:rsidP="00D42092">
      <w:pPr>
        <w:ind w:left="450"/>
        <w:rPr>
          <w:rFonts w:ascii="Arial" w:hAnsi="Arial" w:cs="Arial"/>
          <w:sz w:val="20"/>
          <w:szCs w:val="20"/>
        </w:rPr>
      </w:pPr>
      <w:r w:rsidRPr="00443FD8">
        <w:rPr>
          <w:rFonts w:ascii="Arial" w:hAnsi="Arial" w:cs="Arial"/>
          <w:b/>
          <w:sz w:val="20"/>
          <w:szCs w:val="20"/>
        </w:rPr>
        <w:t>Note:</w:t>
      </w:r>
      <w:r w:rsidRPr="00443FD8">
        <w:rPr>
          <w:rFonts w:ascii="Arial" w:hAnsi="Arial" w:cs="Arial"/>
          <w:sz w:val="20"/>
          <w:szCs w:val="20"/>
        </w:rPr>
        <w:t xml:space="preserve"> The minimum combined adjustment factor shall not be less </w:t>
      </w:r>
      <w:r>
        <w:rPr>
          <w:rFonts w:ascii="Arial" w:hAnsi="Arial" w:cs="Arial"/>
          <w:sz w:val="20"/>
          <w:szCs w:val="20"/>
        </w:rPr>
        <w:t>than 2.0</w:t>
      </w:r>
      <w:r w:rsidRPr="00443FD8">
        <w:rPr>
          <w:rFonts w:ascii="Arial" w:hAnsi="Arial" w:cs="Arial"/>
          <w:sz w:val="20"/>
          <w:szCs w:val="20"/>
        </w:rPr>
        <w:t xml:space="preserve"> and the maximum combined adjustment factor shall not exceed 9</w:t>
      </w:r>
      <w:r>
        <w:rPr>
          <w:rFonts w:ascii="Arial" w:hAnsi="Arial" w:cs="Arial"/>
          <w:sz w:val="20"/>
          <w:szCs w:val="20"/>
        </w:rPr>
        <w:t>.0</w:t>
      </w:r>
      <w:r w:rsidRPr="00443FD8">
        <w:rPr>
          <w:rFonts w:ascii="Arial" w:hAnsi="Arial" w:cs="Arial"/>
          <w:sz w:val="20"/>
          <w:szCs w:val="20"/>
        </w:rPr>
        <w:t>.</w:t>
      </w:r>
    </w:p>
    <w:p w:rsidR="00B40158" w:rsidRDefault="00B40158">
      <w:bookmarkStart w:id="5" w:name="_GoBack"/>
      <w:bookmarkEnd w:id="5"/>
    </w:p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2"/>
    <w:rsid w:val="00B40158"/>
    <w:rsid w:val="00D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EA8FC-C903-450D-8C3D-B452E9E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092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_Ventura,Ventura_Cap,Caption Char Char Char Char,Caption Figure,Caption Figure/Table"/>
    <w:basedOn w:val="Normal"/>
    <w:next w:val="Normal"/>
    <w:link w:val="CaptionChar"/>
    <w:unhideWhenUsed/>
    <w:qFormat/>
    <w:rsid w:val="00D42092"/>
    <w:pPr>
      <w:keepNext/>
      <w:tabs>
        <w:tab w:val="left" w:pos="475"/>
        <w:tab w:val="left" w:pos="950"/>
        <w:tab w:val="left" w:pos="2390"/>
      </w:tabs>
      <w:spacing w:line="240" w:lineRule="auto"/>
      <w:jc w:val="both"/>
    </w:pPr>
    <w:rPr>
      <w:rFonts w:eastAsiaTheme="minorEastAsia" w:cs="Times New Roman"/>
      <w:b/>
      <w:bCs/>
      <w:szCs w:val="20"/>
      <w:lang w:bidi="en-US"/>
    </w:rPr>
  </w:style>
  <w:style w:type="character" w:customStyle="1" w:styleId="CaptionChar">
    <w:name w:val="Caption Char"/>
    <w:aliases w:val="Cap_Ventura Char,Ventura_Cap Char,Caption Char Char Char Char Char,Caption Figure Char,Caption Figure/Table Char"/>
    <w:basedOn w:val="DefaultParagraphFont"/>
    <w:link w:val="Caption"/>
    <w:rsid w:val="00D42092"/>
    <w:rPr>
      <w:rFonts w:ascii="Book Antiqua" w:eastAsiaTheme="minorEastAsia" w:hAnsi="Book Antiqua" w:cs="Times New Roman"/>
      <w:b/>
      <w:bCs/>
      <w:szCs w:val="20"/>
      <w:lang w:bidi="en-US"/>
    </w:rPr>
  </w:style>
  <w:style w:type="paragraph" w:customStyle="1" w:styleId="TableFont">
    <w:name w:val="Table Font"/>
    <w:basedOn w:val="Normal"/>
    <w:link w:val="TableFontChar"/>
    <w:qFormat/>
    <w:rsid w:val="00D42092"/>
    <w:pPr>
      <w:spacing w:before="60" w:after="60"/>
    </w:pPr>
    <w:rPr>
      <w:rFonts w:ascii="Arial" w:eastAsia="Calibri" w:hAnsi="Arial" w:cs="Georgia"/>
      <w:sz w:val="20"/>
    </w:rPr>
  </w:style>
  <w:style w:type="character" w:customStyle="1" w:styleId="TableFontChar">
    <w:name w:val="Table Font Char"/>
    <w:basedOn w:val="DefaultParagraphFont"/>
    <w:link w:val="TableFont"/>
    <w:rsid w:val="00D42092"/>
    <w:rPr>
      <w:rFonts w:ascii="Arial" w:eastAsia="Calibri" w:hAnsi="Arial" w:cs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1</cp:revision>
  <dcterms:created xsi:type="dcterms:W3CDTF">2017-08-08T22:40:00Z</dcterms:created>
  <dcterms:modified xsi:type="dcterms:W3CDTF">2017-08-08T22:40:00Z</dcterms:modified>
</cp:coreProperties>
</file>